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1FE5C" w14:textId="19E8BFFC" w:rsidR="004027D2" w:rsidRPr="00075E5A" w:rsidRDefault="00C803F0" w:rsidP="00016182">
      <w:pPr>
        <w:spacing w:line="360" w:lineRule="auto"/>
        <w:jc w:val="center"/>
        <w:rPr>
          <w:rFonts w:ascii="Arian AMU" w:hAnsi="Arian AMU" w:cs="Arian AMU"/>
          <w:b/>
          <w:bCs/>
          <w:sz w:val="32"/>
          <w:szCs w:val="32"/>
          <w:lang w:val="hy-AM"/>
        </w:rPr>
      </w:pPr>
      <w:bookmarkStart w:id="0" w:name="_GoBack"/>
      <w:bookmarkEnd w:id="0"/>
      <w:r w:rsidRPr="00075E5A">
        <w:rPr>
          <w:rFonts w:ascii="Arian AMU" w:hAnsi="Arian AMU" w:cs="Arian AMU"/>
          <w:b/>
          <w:bCs/>
          <w:sz w:val="32"/>
          <w:szCs w:val="32"/>
          <w:lang w:val="hy-AM"/>
        </w:rPr>
        <w:t xml:space="preserve">Կոռուպցիայի ընկալման 2020թ․ համաթիվը </w:t>
      </w:r>
      <w:r w:rsidR="00360EFF" w:rsidRPr="00075E5A">
        <w:rPr>
          <w:rFonts w:ascii="Arian AMU" w:hAnsi="Arian AMU" w:cs="Arian AMU"/>
          <w:b/>
          <w:bCs/>
          <w:sz w:val="32"/>
          <w:szCs w:val="32"/>
          <w:lang w:val="hy-AM"/>
        </w:rPr>
        <w:t xml:space="preserve">բացահայտում է </w:t>
      </w:r>
      <w:r w:rsidRPr="00075E5A">
        <w:rPr>
          <w:rFonts w:ascii="Arian AMU" w:hAnsi="Arian AMU" w:cs="Arian AMU"/>
          <w:b/>
          <w:bCs/>
          <w:sz w:val="32"/>
          <w:szCs w:val="32"/>
          <w:lang w:val="hy-AM"/>
        </w:rPr>
        <w:t xml:space="preserve">, որ լայնատարած կոռուպցիան թուլացնում է կորոնավիրուսի համավարակի հակազդումը </w:t>
      </w:r>
      <w:r w:rsidR="00016182" w:rsidRPr="00075E5A">
        <w:rPr>
          <w:rFonts w:ascii="Arian AMU" w:hAnsi="Arian AMU" w:cs="Arian AMU"/>
          <w:sz w:val="32"/>
          <w:szCs w:val="32"/>
          <w:lang w:val="hy-AM"/>
        </w:rPr>
        <w:t>և</w:t>
      </w:r>
      <w:r w:rsidRPr="00075E5A">
        <w:rPr>
          <w:rFonts w:ascii="Arian AMU" w:hAnsi="Arian AMU" w:cs="Arian AMU"/>
          <w:sz w:val="32"/>
          <w:szCs w:val="32"/>
          <w:lang w:val="hy-AM"/>
        </w:rPr>
        <w:t xml:space="preserve"> </w:t>
      </w:r>
      <w:r w:rsidRPr="00075E5A">
        <w:rPr>
          <w:rFonts w:ascii="Arian AMU" w:hAnsi="Arian AMU" w:cs="Arian AMU"/>
          <w:b/>
          <w:bCs/>
          <w:sz w:val="32"/>
          <w:szCs w:val="32"/>
          <w:lang w:val="hy-AM"/>
        </w:rPr>
        <w:t>սպառնում է</w:t>
      </w:r>
      <w:r w:rsidRPr="00075E5A">
        <w:rPr>
          <w:rFonts w:ascii="Arian AMU" w:hAnsi="Arian AMU" w:cs="Arian AMU"/>
          <w:sz w:val="32"/>
          <w:szCs w:val="32"/>
          <w:lang w:val="hy-AM"/>
        </w:rPr>
        <w:t xml:space="preserve"> </w:t>
      </w:r>
      <w:r w:rsidR="00016182" w:rsidRPr="00075E5A">
        <w:rPr>
          <w:rFonts w:ascii="Arian AMU" w:hAnsi="Arian AMU" w:cs="Arian AMU"/>
          <w:b/>
          <w:bCs/>
          <w:sz w:val="32"/>
          <w:szCs w:val="32"/>
          <w:lang w:val="hy-AM"/>
        </w:rPr>
        <w:t>համաշխարհային վերականգնմանը</w:t>
      </w:r>
    </w:p>
    <w:p w14:paraId="0E330AA5" w14:textId="3BC33747" w:rsidR="00016182" w:rsidRPr="00075E5A" w:rsidRDefault="00016182" w:rsidP="00D91A6D">
      <w:pPr>
        <w:spacing w:line="360" w:lineRule="auto"/>
        <w:jc w:val="center"/>
        <w:rPr>
          <w:rFonts w:ascii="Arian AMU" w:hAnsi="Arian AMU" w:cs="Arian AMU"/>
          <w:sz w:val="28"/>
          <w:szCs w:val="28"/>
          <w:lang w:val="hy-AM"/>
        </w:rPr>
      </w:pPr>
      <w:r w:rsidRPr="00075E5A">
        <w:rPr>
          <w:rFonts w:ascii="Arian AMU" w:hAnsi="Arian AMU" w:cs="Arian AMU"/>
          <w:sz w:val="28"/>
          <w:szCs w:val="28"/>
          <w:lang w:val="hy-AM"/>
        </w:rPr>
        <w:t>Կոռուպցիան և կորոնավիրուսն ուժեղացնում են նահանջը ժողովրդավարությունից</w:t>
      </w:r>
    </w:p>
    <w:p w14:paraId="4B2C75EF" w14:textId="03B5352F" w:rsidR="00016182" w:rsidRPr="00075E5A" w:rsidRDefault="00016182" w:rsidP="00C803F0">
      <w:pPr>
        <w:jc w:val="center"/>
        <w:rPr>
          <w:rFonts w:ascii="Arian AMU" w:hAnsi="Arian AMU" w:cs="Arian AMU"/>
          <w:sz w:val="28"/>
          <w:szCs w:val="28"/>
          <w:lang w:val="hy-AM"/>
        </w:rPr>
      </w:pPr>
    </w:p>
    <w:p w14:paraId="59C5FA01" w14:textId="77013831" w:rsidR="00016182" w:rsidRPr="00075E5A" w:rsidRDefault="00D91A6D" w:rsidP="00D91A6D">
      <w:pPr>
        <w:spacing w:line="360" w:lineRule="auto"/>
        <w:jc w:val="both"/>
        <w:rPr>
          <w:rFonts w:ascii="Arian AMU" w:hAnsi="Arian AMU" w:cs="Arian AMU"/>
          <w:sz w:val="24"/>
          <w:szCs w:val="24"/>
          <w:lang w:val="hy-AM"/>
        </w:rPr>
      </w:pPr>
      <w:r w:rsidRPr="00075E5A">
        <w:rPr>
          <w:rFonts w:ascii="Arian AMU" w:hAnsi="Arian AMU" w:cs="Arian AMU"/>
          <w:i/>
          <w:iCs/>
          <w:sz w:val="24"/>
          <w:szCs w:val="24"/>
          <w:lang w:val="hy-AM"/>
        </w:rPr>
        <w:t xml:space="preserve">Բեռլին, հունվարի 28, 2020 – </w:t>
      </w:r>
      <w:r w:rsidRPr="00075E5A">
        <w:rPr>
          <w:rFonts w:ascii="Arian AMU" w:hAnsi="Arian AMU" w:cs="Arian AMU"/>
          <w:sz w:val="24"/>
          <w:szCs w:val="24"/>
          <w:lang w:val="hy-AM"/>
        </w:rPr>
        <w:t>Կոռուպցիայի ընկալման 2020 թվականի համաթիվը</w:t>
      </w:r>
      <w:r w:rsidR="007D4B40" w:rsidRPr="00075E5A">
        <w:rPr>
          <w:rFonts w:ascii="Arian AMU" w:hAnsi="Arian AMU" w:cs="Arian AMU"/>
          <w:sz w:val="24"/>
          <w:szCs w:val="24"/>
          <w:lang w:val="hy-AM"/>
        </w:rPr>
        <w:t xml:space="preserve"> (ԿԸՀ)</w:t>
      </w:r>
      <w:r w:rsidRPr="00075E5A">
        <w:rPr>
          <w:rFonts w:ascii="Arian AMU" w:hAnsi="Arian AMU" w:cs="Arian AMU"/>
          <w:sz w:val="24"/>
          <w:szCs w:val="24"/>
          <w:lang w:val="hy-AM"/>
        </w:rPr>
        <w:t xml:space="preserve">, որն այսօր հրապարակվեց Թրանսփարենսի Ինթերնեշնլի կողմից, վեր է հանում այն իրողությունը, որ </w:t>
      </w:r>
      <w:r w:rsidR="007D4B40" w:rsidRPr="00075E5A">
        <w:rPr>
          <w:rFonts w:ascii="Arian AMU" w:hAnsi="Arian AMU" w:cs="Arian AMU"/>
          <w:sz w:val="24"/>
          <w:szCs w:val="24"/>
          <w:lang w:val="hy-AM"/>
        </w:rPr>
        <w:t>չնվազող կոռուպցիան կորոնավիրուսի համավարակի ֆոնին խարխլում է առողջապահական համակարգերը և նպաստում է ժողովրդավարության նահանջին։</w:t>
      </w:r>
    </w:p>
    <w:p w14:paraId="4272E078" w14:textId="06FBA114" w:rsidR="007D4B40" w:rsidRPr="00075E5A" w:rsidRDefault="007D4B40" w:rsidP="00D91A6D">
      <w:pPr>
        <w:spacing w:line="360" w:lineRule="auto"/>
        <w:jc w:val="both"/>
        <w:rPr>
          <w:rFonts w:ascii="Arian AMU" w:hAnsi="Arian AMU" w:cs="Arian AMU"/>
          <w:sz w:val="24"/>
          <w:szCs w:val="24"/>
          <w:lang w:val="hy-AM"/>
        </w:rPr>
      </w:pPr>
      <w:r w:rsidRPr="00075E5A">
        <w:rPr>
          <w:rFonts w:ascii="Arian AMU" w:hAnsi="Arian AMU" w:cs="Arian AMU"/>
          <w:sz w:val="24"/>
          <w:szCs w:val="24"/>
          <w:lang w:val="hy-AM"/>
        </w:rPr>
        <w:t xml:space="preserve">Այն երկրները, որոնց ԿԸՀ-ն ավելի բարձր է, ավելի շատ ներդրումներ են անում իրենց առողջապահական համակարգերում, ավելի ունակ են տրամադրելու </w:t>
      </w:r>
      <w:r w:rsidR="00411866" w:rsidRPr="00075E5A">
        <w:rPr>
          <w:rFonts w:ascii="Arian AMU" w:hAnsi="Arian AMU" w:cs="Arian AMU"/>
          <w:sz w:val="24"/>
          <w:szCs w:val="24"/>
          <w:lang w:val="hy-AM"/>
        </w:rPr>
        <w:t>առողջապահական ծառայություններ իրենց բոլոր քաղաքացիների համար և ավելի քիչ հավանական են նրանց կողմից ժողովրդավարական նորմերի խախտումները, ժողովրդավարական հաստատությունների խաթարելը կամ օրենքի գերակայության արհամարհումը։</w:t>
      </w:r>
    </w:p>
    <w:p w14:paraId="7E5F429F" w14:textId="4835AFC3" w:rsidR="00411866" w:rsidRPr="00075E5A" w:rsidRDefault="00411866" w:rsidP="00D91A6D">
      <w:pPr>
        <w:spacing w:line="360" w:lineRule="auto"/>
        <w:jc w:val="both"/>
        <w:rPr>
          <w:rFonts w:ascii="Arian AMU" w:hAnsi="Arian AMU" w:cs="Arian AMU"/>
          <w:sz w:val="24"/>
          <w:szCs w:val="24"/>
          <w:lang w:val="hy-AM"/>
        </w:rPr>
      </w:pPr>
      <w:r w:rsidRPr="00075E5A">
        <w:rPr>
          <w:rFonts w:ascii="Arian AMU" w:hAnsi="Arian AMU" w:cs="Arian AMU"/>
          <w:sz w:val="24"/>
          <w:szCs w:val="24"/>
          <w:lang w:val="hy-AM"/>
        </w:rPr>
        <w:t xml:space="preserve">«Կորոնավիրուսի համավարակը միայն առողջապահական և տնտեսական ճգնաժամ </w:t>
      </w:r>
      <w:r w:rsidR="00360EFF" w:rsidRPr="00075E5A">
        <w:rPr>
          <w:rFonts w:ascii="Arian AMU" w:hAnsi="Arian AMU" w:cs="Arian AMU"/>
          <w:sz w:val="24"/>
          <w:szCs w:val="24"/>
          <w:lang w:val="hy-AM"/>
        </w:rPr>
        <w:t>չ</w:t>
      </w:r>
      <w:r w:rsidRPr="00075E5A">
        <w:rPr>
          <w:rFonts w:ascii="Arian AMU" w:hAnsi="Arian AMU" w:cs="Arian AMU"/>
          <w:sz w:val="24"/>
          <w:szCs w:val="24"/>
          <w:lang w:val="hy-AM"/>
        </w:rPr>
        <w:t xml:space="preserve">է։ Այն կոռուպցիոն ճգնաժամ է։ </w:t>
      </w:r>
      <w:r w:rsidR="00360EFF" w:rsidRPr="00075E5A">
        <w:rPr>
          <w:rFonts w:ascii="Arian AMU" w:hAnsi="Arian AMU" w:cs="Arian AMU"/>
          <w:sz w:val="24"/>
          <w:szCs w:val="24"/>
          <w:lang w:val="hy-AM"/>
        </w:rPr>
        <w:t>Ճ</w:t>
      </w:r>
      <w:r w:rsidRPr="00075E5A">
        <w:rPr>
          <w:rFonts w:ascii="Arian AMU" w:hAnsi="Arian AMU" w:cs="Arian AMU"/>
          <w:sz w:val="24"/>
          <w:szCs w:val="24"/>
          <w:lang w:val="hy-AM"/>
        </w:rPr>
        <w:t>գնաժամ, որի կառավարումը մենք ներկայումս տապալում ենք։ Անց</w:t>
      </w:r>
      <w:r w:rsidR="00440813" w:rsidRPr="00075E5A">
        <w:rPr>
          <w:rFonts w:ascii="Arian AMU" w:hAnsi="Arian AMU" w:cs="Arian AMU"/>
          <w:sz w:val="24"/>
          <w:szCs w:val="24"/>
          <w:lang w:val="hy-AM"/>
        </w:rPr>
        <w:t>ած տարին մեր հիշողության մեջ իրեն հավասարը չունեցող փորձություն էր պետությունների համար</w:t>
      </w:r>
      <w:r w:rsidR="00360EFF" w:rsidRPr="00075E5A">
        <w:rPr>
          <w:rFonts w:ascii="Arian AMU" w:hAnsi="Arian AMU" w:cs="Arian AMU"/>
          <w:sz w:val="24"/>
          <w:szCs w:val="24"/>
          <w:lang w:val="hy-AM"/>
        </w:rPr>
        <w:t>,</w:t>
      </w:r>
      <w:r w:rsidR="00440813" w:rsidRPr="00075E5A">
        <w:rPr>
          <w:rFonts w:ascii="Arian AMU" w:hAnsi="Arian AMU" w:cs="Arian AMU"/>
          <w:sz w:val="24"/>
          <w:szCs w:val="24"/>
          <w:lang w:val="hy-AM"/>
        </w:rPr>
        <w:t xml:space="preserve"> և այն երկրները, որոնցում կոռուպցիայի մակարդակներն ավելի բարձր էին, ավելի </w:t>
      </w:r>
      <w:r w:rsidR="00360EFF" w:rsidRPr="00075E5A">
        <w:rPr>
          <w:rFonts w:ascii="Arian AMU" w:hAnsi="Arian AMU" w:cs="Arian AMU"/>
          <w:sz w:val="24"/>
          <w:szCs w:val="24"/>
          <w:lang w:val="hy-AM"/>
        </w:rPr>
        <w:t>պակաս ընդունակ էին</w:t>
      </w:r>
      <w:r w:rsidR="00440813" w:rsidRPr="00075E5A">
        <w:rPr>
          <w:rFonts w:ascii="Arian AMU" w:hAnsi="Arian AMU" w:cs="Arian AMU"/>
          <w:sz w:val="24"/>
          <w:szCs w:val="24"/>
          <w:lang w:val="hy-AM"/>
        </w:rPr>
        <w:t xml:space="preserve"> դիմա</w:t>
      </w:r>
      <w:r w:rsidR="00360EFF" w:rsidRPr="00075E5A">
        <w:rPr>
          <w:rFonts w:ascii="Arian AMU" w:hAnsi="Arian AMU" w:cs="Arian AMU"/>
          <w:sz w:val="24"/>
          <w:szCs w:val="24"/>
          <w:lang w:val="hy-AM"/>
        </w:rPr>
        <w:t>կայելու</w:t>
      </w:r>
      <w:r w:rsidR="00440813" w:rsidRPr="00075E5A">
        <w:rPr>
          <w:rFonts w:ascii="Arian AMU" w:hAnsi="Arian AMU" w:cs="Arian AMU"/>
          <w:sz w:val="24"/>
          <w:szCs w:val="24"/>
          <w:lang w:val="hy-AM"/>
        </w:rPr>
        <w:t xml:space="preserve"> իրենց առջև ծառացած մարտահրավերներ</w:t>
      </w:r>
      <w:r w:rsidR="00360EFF" w:rsidRPr="00075E5A">
        <w:rPr>
          <w:rFonts w:ascii="Arian AMU" w:hAnsi="Arian AMU" w:cs="Arian AMU"/>
          <w:sz w:val="24"/>
          <w:szCs w:val="24"/>
          <w:lang w:val="hy-AM"/>
        </w:rPr>
        <w:t>ին</w:t>
      </w:r>
      <w:r w:rsidR="00440813" w:rsidRPr="00075E5A">
        <w:rPr>
          <w:rFonts w:ascii="Arian AMU" w:hAnsi="Arian AMU" w:cs="Arian AMU"/>
          <w:sz w:val="24"/>
          <w:szCs w:val="24"/>
          <w:lang w:val="hy-AM"/>
        </w:rPr>
        <w:t xml:space="preserve">։ Բայց նույնիսկ այն երկրները, որոնք գտնվում են ԿԸՀ-ի վերին </w:t>
      </w:r>
      <w:r w:rsidR="00440813" w:rsidRPr="00075E5A">
        <w:rPr>
          <w:rFonts w:ascii="Arian AMU" w:hAnsi="Arian AMU" w:cs="Arian AMU"/>
          <w:sz w:val="24"/>
          <w:szCs w:val="24"/>
          <w:lang w:val="hy-AM"/>
        </w:rPr>
        <w:lastRenderedPageBreak/>
        <w:t xml:space="preserve">հորիզոնականներում, պետք է շտապ կերպով անդրադառնան իրենց մոտ և իրենց սահմաններից դուրս կոռուպցիայի տարածման մեջ իրենց խաղացած դերին։» - նշում է Թրանսփարենսի Ինթերնեշնլի </w:t>
      </w:r>
      <w:r w:rsidR="00FD7894" w:rsidRPr="00075E5A">
        <w:rPr>
          <w:rFonts w:ascii="Arian AMU" w:hAnsi="Arian AMU" w:cs="Arian AMU"/>
          <w:sz w:val="24"/>
          <w:szCs w:val="24"/>
          <w:lang w:val="hy-AM"/>
        </w:rPr>
        <w:t>նախագահ տիկին Դելիա Ֆերեյրա Ռուբիոն։</w:t>
      </w:r>
    </w:p>
    <w:p w14:paraId="52D03C8D" w14:textId="77777777" w:rsidR="00831C12" w:rsidRPr="00075E5A" w:rsidRDefault="00831C12" w:rsidP="00D91A6D">
      <w:pPr>
        <w:spacing w:line="360" w:lineRule="auto"/>
        <w:jc w:val="both"/>
        <w:rPr>
          <w:rFonts w:ascii="Arian AMU" w:hAnsi="Arian AMU" w:cs="Arian AMU"/>
          <w:sz w:val="24"/>
          <w:szCs w:val="24"/>
          <w:lang w:val="hy-AM"/>
        </w:rPr>
      </w:pPr>
    </w:p>
    <w:p w14:paraId="5B8BFDAB" w14:textId="77777777" w:rsidR="00831C12" w:rsidRPr="00075E5A" w:rsidRDefault="00831C12" w:rsidP="00D91A6D">
      <w:pPr>
        <w:spacing w:line="360" w:lineRule="auto"/>
        <w:jc w:val="both"/>
        <w:rPr>
          <w:rFonts w:ascii="Arian AMU" w:hAnsi="Arian AMU" w:cs="Arian AMU"/>
          <w:b/>
          <w:sz w:val="28"/>
          <w:szCs w:val="28"/>
          <w:lang w:val="hy-AM"/>
        </w:rPr>
      </w:pPr>
      <w:r w:rsidRPr="00075E5A">
        <w:rPr>
          <w:rFonts w:ascii="Arian AMU" w:hAnsi="Arian AMU" w:cs="Arian AMU"/>
          <w:b/>
          <w:bCs/>
          <w:sz w:val="24"/>
          <w:szCs w:val="24"/>
          <w:lang w:val="hy-AM"/>
        </w:rPr>
        <w:t>Ընդհան</w:t>
      </w:r>
      <w:r w:rsidR="00FD7894" w:rsidRPr="00075E5A">
        <w:rPr>
          <w:rFonts w:ascii="Arian AMU" w:hAnsi="Arian AMU" w:cs="Arian AMU"/>
          <w:b/>
          <w:sz w:val="28"/>
          <w:szCs w:val="28"/>
          <w:lang w:val="hy-AM"/>
        </w:rPr>
        <w:t>ո</w:t>
      </w:r>
      <w:r w:rsidRPr="00075E5A">
        <w:rPr>
          <w:rFonts w:ascii="Arian AMU" w:hAnsi="Arian AMU" w:cs="Arian AMU"/>
          <w:b/>
          <w:sz w:val="28"/>
          <w:szCs w:val="28"/>
          <w:lang w:val="hy-AM"/>
        </w:rPr>
        <w:t>ւ</w:t>
      </w:r>
      <w:r w:rsidR="00FD7894" w:rsidRPr="00075E5A">
        <w:rPr>
          <w:rFonts w:ascii="Arian AMU" w:hAnsi="Arian AMU" w:cs="Arian AMU"/>
          <w:b/>
          <w:sz w:val="28"/>
          <w:szCs w:val="28"/>
          <w:lang w:val="hy-AM"/>
        </w:rPr>
        <w:t>ր տեղեկություններ ԿԸՀ 2020-ի վերաբերյալ</w:t>
      </w:r>
    </w:p>
    <w:p w14:paraId="0DEBB770" w14:textId="6688ED20" w:rsidR="00831C12" w:rsidRPr="00075E5A" w:rsidRDefault="00831C12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>ԿԸՀ 2020-ի հրապարակումը դասակարգում է 180 երկրների և տարածքների ԿԸՀ-երն ըստ իրենց հանրային ոլորտի կոռուպցիայի մակարդակների ընկալման՝ հիմնվելով փորձագիտական գնահատումների և գործարար ոլորտի ղեկավարների 13 ուսումնասիրությունների վրա։ Կիրառվել է 0-ից 100 սանդղակը</w:t>
      </w:r>
      <w:r w:rsidR="00D77E7D" w:rsidRPr="00075E5A">
        <w:rPr>
          <w:rFonts w:ascii="Arian AMU" w:hAnsi="Arian AMU" w:cs="Arian AMU"/>
          <w:bCs/>
          <w:sz w:val="24"/>
          <w:szCs w:val="24"/>
          <w:lang w:val="hy-AM"/>
        </w:rPr>
        <w:t>, որտեղ ԿԸՀ 0 արժեքը նշանակում է վերին աստիճանի կոռումպացված, իսկ, 100-ը՝ բացարձակ մաքուր։</w:t>
      </w:r>
    </w:p>
    <w:p w14:paraId="2753A256" w14:textId="29D2B7C8" w:rsidR="00D77E7D" w:rsidRPr="00075E5A" w:rsidRDefault="00D77E7D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Դասակարգման աղյուսակը 88-ական միավորով գլխավորում են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Դանիան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և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>Նոր Զելանդիան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, իսկ եզրափակում են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>Սիրիան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>,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 Սոմալին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և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>Հարավային Սուդանը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>, համապատասխանաբար 14, 12 և 12 միավորներով։</w:t>
      </w:r>
    </w:p>
    <w:p w14:paraId="13E132FA" w14:textId="416D4C17" w:rsidR="00D77E7D" w:rsidRPr="00075E5A" w:rsidRDefault="00D77E7D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</w:p>
    <w:p w14:paraId="190CF772" w14:textId="5560C7B9" w:rsidR="00D77E7D" w:rsidRPr="00075E5A" w:rsidRDefault="00D77E7D" w:rsidP="00D91A6D">
      <w:pPr>
        <w:spacing w:line="360" w:lineRule="auto"/>
        <w:jc w:val="both"/>
        <w:rPr>
          <w:rFonts w:ascii="Arian AMU" w:hAnsi="Arian AMU" w:cs="Arian AMU"/>
          <w:b/>
          <w:sz w:val="28"/>
          <w:szCs w:val="28"/>
          <w:lang w:val="hy-AM"/>
        </w:rPr>
      </w:pPr>
      <w:r w:rsidRPr="00075E5A">
        <w:rPr>
          <w:rFonts w:ascii="Arian AMU" w:hAnsi="Arian AMU" w:cs="Arian AMU"/>
          <w:b/>
          <w:sz w:val="28"/>
          <w:szCs w:val="28"/>
          <w:lang w:val="hy-AM"/>
        </w:rPr>
        <w:t>Վիճակագրորեն զգալի փոփոխություններ</w:t>
      </w:r>
    </w:p>
    <w:p w14:paraId="7CDAF053" w14:textId="4EA4ADB2" w:rsidR="00D77E7D" w:rsidRPr="00075E5A" w:rsidRDefault="00D77E7D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>Սկսած 2012 թվականից, որը ԿԸՀ ներկա մեթոդաբանությամբ իրականացվող հաշվարկների սկզբնակետն է, 26 երկրներ էապես բարելավել են իրենց ԿԸՀ միավորները։ Դրան</w:t>
      </w:r>
      <w:r w:rsidR="003A531A" w:rsidRPr="00075E5A">
        <w:rPr>
          <w:rFonts w:ascii="Arian AMU" w:hAnsi="Arian AMU" w:cs="Arian AMU"/>
          <w:bCs/>
          <w:sz w:val="24"/>
          <w:szCs w:val="24"/>
          <w:lang w:val="hy-AM"/>
        </w:rPr>
        <w:t>ցից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են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>Էկվադորը</w:t>
      </w:r>
      <w:r w:rsidR="001C6EE3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(39 միավոր</w:t>
      </w:r>
      <w:r w:rsidR="003A531A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2020 թ․-ին</w:t>
      </w:r>
      <w:r w:rsidR="001C6EE3" w:rsidRPr="00075E5A">
        <w:rPr>
          <w:rFonts w:ascii="Arian AMU" w:hAnsi="Arian AMU" w:cs="Arian AMU"/>
          <w:bCs/>
          <w:sz w:val="24"/>
          <w:szCs w:val="24"/>
          <w:lang w:val="hy-AM"/>
        </w:rPr>
        <w:t>),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>Հունաստանը</w:t>
      </w:r>
      <w:r w:rsidR="001C6EE3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(50),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</w:t>
      </w:r>
      <w:r w:rsidR="001C6EE3"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Գայանան </w:t>
      </w:r>
      <w:r w:rsidR="001C6EE3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(41), </w:t>
      </w:r>
      <w:r w:rsidR="001C6EE3" w:rsidRPr="00075E5A">
        <w:rPr>
          <w:rFonts w:ascii="Arian AMU" w:hAnsi="Arian AMU" w:cs="Arian AMU"/>
          <w:b/>
          <w:sz w:val="24"/>
          <w:szCs w:val="24"/>
          <w:lang w:val="hy-AM"/>
        </w:rPr>
        <w:t>Մյանմա</w:t>
      </w:r>
      <w:r w:rsidR="00853A2B" w:rsidRPr="00075E5A">
        <w:rPr>
          <w:rFonts w:ascii="Arian AMU" w:hAnsi="Arian AMU" w:cs="Arian AMU"/>
          <w:b/>
          <w:sz w:val="24"/>
          <w:szCs w:val="24"/>
          <w:lang w:val="hy-AM"/>
        </w:rPr>
        <w:t>րը</w:t>
      </w:r>
      <w:r w:rsidR="001C6EE3"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 </w:t>
      </w:r>
      <w:r w:rsidR="001C6EE3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(28) և </w:t>
      </w:r>
      <w:r w:rsidR="001C6EE3" w:rsidRPr="00075E5A">
        <w:rPr>
          <w:rFonts w:ascii="Arian AMU" w:hAnsi="Arian AMU" w:cs="Arian AMU"/>
          <w:b/>
          <w:sz w:val="24"/>
          <w:szCs w:val="24"/>
          <w:lang w:val="hy-AM"/>
        </w:rPr>
        <w:t>Հարավային Կորեան</w:t>
      </w:r>
      <w:r w:rsidR="001C6EE3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(61)։</w:t>
      </w:r>
    </w:p>
    <w:p w14:paraId="49A655BC" w14:textId="6BFD548C" w:rsidR="003A531A" w:rsidRPr="00075E5A" w:rsidRDefault="003A531A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ԿԸՀ իրենց միավորների զգալի նահանջ արձանագրած երկրներից են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Բոսնիա </w:t>
      </w:r>
      <w:r w:rsidR="00B372BA" w:rsidRPr="00075E5A">
        <w:rPr>
          <w:rFonts w:ascii="Arian AMU" w:hAnsi="Arian AMU" w:cs="Arian AMU"/>
          <w:bCs/>
          <w:sz w:val="24"/>
          <w:szCs w:val="24"/>
          <w:lang w:val="hy-AM"/>
        </w:rPr>
        <w:t>և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 Հերցեգովինան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(35 միավոր 2020 թ․-ին),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Գվատեմալան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(25),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>Լիբանանը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(25),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>Մալավին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(30),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>Մալթան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(53) և 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>Լեհաստանը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(56)։</w:t>
      </w:r>
    </w:p>
    <w:p w14:paraId="16B3379C" w14:textId="64EAD2AD" w:rsidR="003A531A" w:rsidRPr="00075E5A" w:rsidRDefault="003A531A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lastRenderedPageBreak/>
        <w:t>Աշխարհի երկրների</w:t>
      </w:r>
      <w:r w:rsidR="00826314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մոտավորապես կեսի մոտ համարյա մեկ տասնամյակ </w:t>
      </w:r>
      <w:r w:rsidR="00826314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է, ինչ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նկատվում է </w:t>
      </w:r>
      <w:r w:rsidR="00826314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լճացման վիճակ, երբ նրանց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>ԿԸՀ արժեք</w:t>
      </w:r>
      <w:r w:rsidR="00826314" w:rsidRPr="00075E5A">
        <w:rPr>
          <w:rFonts w:ascii="Arian AMU" w:hAnsi="Arian AMU" w:cs="Arian AMU"/>
          <w:bCs/>
          <w:sz w:val="24"/>
          <w:szCs w:val="24"/>
          <w:lang w:val="hy-AM"/>
        </w:rPr>
        <w:t>ները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</w:t>
      </w:r>
      <w:r w:rsidR="00826314" w:rsidRPr="00075E5A">
        <w:rPr>
          <w:rFonts w:ascii="Arian AMU" w:hAnsi="Arian AMU" w:cs="Arian AMU"/>
          <w:bCs/>
          <w:sz w:val="24"/>
          <w:szCs w:val="24"/>
          <w:lang w:val="hy-AM"/>
        </w:rPr>
        <w:t>չեն փոփոխվում։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</w:t>
      </w:r>
      <w:r w:rsidR="00826314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Սա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ցույց է տալիս, որ </w:t>
      </w:r>
      <w:r w:rsidR="00826314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կոռուպցիայի արմատական պատճառների սանձահարմանն ուղղված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>այդ երկրների կառավարությունների</w:t>
      </w:r>
      <w:r w:rsidR="00826314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ջանքերը հայտնվել են փակուղու մեջ։ Երկրների ավելի, քան երկու երրորդի ԿԸՀ արժեքները 50-ից փոքր են։</w:t>
      </w:r>
    </w:p>
    <w:p w14:paraId="1FA1146F" w14:textId="0199BB26" w:rsidR="00826314" w:rsidRPr="00075E5A" w:rsidRDefault="00826314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</w:p>
    <w:p w14:paraId="40FC28DB" w14:textId="77777777" w:rsidR="00826314" w:rsidRPr="00075E5A" w:rsidRDefault="00826314" w:rsidP="00D91A6D">
      <w:pPr>
        <w:spacing w:line="360" w:lineRule="auto"/>
        <w:jc w:val="both"/>
        <w:rPr>
          <w:rFonts w:ascii="Arian AMU" w:hAnsi="Arian AMU" w:cs="Arian AMU"/>
          <w:b/>
          <w:sz w:val="28"/>
          <w:szCs w:val="28"/>
          <w:lang w:val="hy-AM"/>
        </w:rPr>
      </w:pPr>
    </w:p>
    <w:p w14:paraId="01AD4599" w14:textId="76D4137A" w:rsidR="00826314" w:rsidRPr="00075E5A" w:rsidRDefault="00826314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/>
          <w:sz w:val="28"/>
          <w:szCs w:val="28"/>
          <w:lang w:val="hy-AM"/>
        </w:rPr>
        <w:t>Կորոնավիրուսի համավարակ</w:t>
      </w:r>
    </w:p>
    <w:p w14:paraId="66D7909F" w14:textId="3DAC5ACB" w:rsidR="00826314" w:rsidRPr="00075E5A" w:rsidRDefault="00826314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Կոռուպցիան կրիտիկական սպառնալիք է հանդիսանում քաղաքացիների կյանքի և ապրուստի միջոցների համար, </w:t>
      </w:r>
      <w:r w:rsidR="00853A2B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մասնավորապես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երբ այն զուգակցվում է </w:t>
      </w:r>
      <w:r w:rsidR="00A94E16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հանրային առողջապահության ոլորտում արտակարգ իրավիճակի հետ։ Առկա է փոխկապակցվածություն հանրային ոլորտի մաքրության (չկոռումպացվածության) աստիճանի և առողջապահության ոլորտում արվող ներդրումների ծավալների միջև։ Օրինակ, </w:t>
      </w:r>
      <w:r w:rsidR="00A94E16"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Ուրուգվայը </w:t>
      </w:r>
      <w:r w:rsidR="00A94E16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(71 միավոր), որն ունի Լատինական Ամերիկայում ԿԸՀ ամենաբարձր արժեքը, կատարում է մեծ ծավալի ներդրումներ առողջապահության ոլորտում և ունի համաճարակաբանական հսկողության ուժեղ համակարգ, որը նրան շատ օգնեց՝ </w:t>
      </w:r>
      <w:r w:rsidR="004A2BCB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արդյունավետ </w:t>
      </w:r>
      <w:r w:rsidR="00A94E16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արձագանքելու կորոնավիրուսի համավարակին և այլ համաճարակային հիվանդություններին, ինչպիսիք են, օրինակ, դեղին տենդը և </w:t>
      </w:r>
      <w:r w:rsidR="004A2BCB" w:rsidRPr="00075E5A">
        <w:rPr>
          <w:rFonts w:ascii="Arian AMU" w:hAnsi="Arian AMU" w:cs="Arian AMU"/>
          <w:bCs/>
          <w:sz w:val="24"/>
          <w:szCs w:val="24"/>
          <w:lang w:val="hy-AM"/>
        </w:rPr>
        <w:t>Զիկան։</w:t>
      </w:r>
    </w:p>
    <w:p w14:paraId="45F18835" w14:textId="05D8CC07" w:rsidR="004A2BCB" w:rsidRPr="00075E5A" w:rsidRDefault="0073232D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>Ի տարբերություն Որուգվայի,</w:t>
      </w:r>
      <w:r w:rsidR="004A2BCB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</w:t>
      </w:r>
      <w:r w:rsidR="004A2BCB" w:rsidRPr="00075E5A">
        <w:rPr>
          <w:rFonts w:ascii="Arian AMU" w:hAnsi="Arian AMU" w:cs="Arian AMU"/>
          <w:b/>
          <w:sz w:val="24"/>
          <w:szCs w:val="24"/>
          <w:lang w:val="hy-AM"/>
        </w:rPr>
        <w:t>Բանգլադեշում</w:t>
      </w:r>
      <w:r w:rsidR="004A2BCB" w:rsidRPr="00075E5A">
        <w:rPr>
          <w:rFonts w:ascii="Arian AMU" w:hAnsi="Arian AMU" w:cs="Arian AMU"/>
          <w:bCs/>
          <w:sz w:val="24"/>
          <w:szCs w:val="24"/>
          <w:lang w:val="hy-AM"/>
        </w:rPr>
        <w:t>, որի ԿԸՀ արժեքը հավասար 26-ի, և որը քիչ է ներդնում առողջապահության մեջ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>, կորոնավիրուսի համավարակի ժամանակ կոռուպցիան ծաղկում էր սկսած առողջապահական հաստատություններում կաշառակերությունից և վերջացած այդ նպատակով հատկացված օգնության յուրացումով։</w:t>
      </w:r>
      <w:r w:rsidR="005B265B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Կոռուպցիան լայն տարածված է նաև բժշկական պարագաների, նյութերի և սարքավորումների գնումներում։ Կոռուպցիայի բարձր մակարդակ ունեցող երկրները </w:t>
      </w:r>
      <w:r w:rsidR="005B265B" w:rsidRPr="00075E5A">
        <w:rPr>
          <w:rFonts w:ascii="Arian AMU" w:hAnsi="Arian AMU" w:cs="Arian AMU"/>
          <w:bCs/>
          <w:sz w:val="24"/>
          <w:szCs w:val="24"/>
          <w:lang w:val="hy-AM"/>
        </w:rPr>
        <w:lastRenderedPageBreak/>
        <w:t xml:space="preserve">նաև հակված են լինել կորոնավիրուսի ճգնաժամի ժամանակ օրենքի գերակայության և ժողովրդավարության նորմերի ամենավատ խախտողները։ Այդպիսի երկրներից են </w:t>
      </w:r>
      <w:r w:rsidR="005B265B" w:rsidRPr="00075E5A">
        <w:rPr>
          <w:rFonts w:ascii="Arian AMU" w:hAnsi="Arian AMU" w:cs="Arian AMU"/>
          <w:b/>
          <w:sz w:val="24"/>
          <w:szCs w:val="24"/>
          <w:lang w:val="hy-AM"/>
        </w:rPr>
        <w:t>Ֆիլիպինները</w:t>
      </w:r>
      <w:r w:rsidR="005B265B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(34 միավոր), որտեղ </w:t>
      </w:r>
      <w:r w:rsidR="00430630" w:rsidRPr="00075E5A">
        <w:rPr>
          <w:rFonts w:ascii="Arian AMU" w:hAnsi="Arian AMU" w:cs="Arian AMU"/>
          <w:bCs/>
          <w:sz w:val="24"/>
          <w:szCs w:val="24"/>
          <w:lang w:val="hy-AM"/>
        </w:rPr>
        <w:t>կորոնավիրուսի համավարակին արձագանքումն ուղեկցվում էր մարդու իրավունքների և խոսքի ազատության վրա լայնածավալ հարձակումներով։</w:t>
      </w:r>
    </w:p>
    <w:p w14:paraId="6917E229" w14:textId="27A907E3" w:rsidR="00430630" w:rsidRPr="00075E5A" w:rsidRDefault="00430630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>Շարունակելով իր նահանջը՝ ԱՄՆ-ն 2020թ․-ին հասավ 2012թ․-ից սկսած ԿԸՀ իր ամենացածր արժեքին (67 միավոր)։ Ի հավելումն</w:t>
      </w:r>
      <w:r w:rsidR="00F46055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ամենաբարձր մակարդակում շահերի բախման և պաշտոնեական դիրքի չարաշահման հետ կապված մեղադրանքներին, 2020 թվականին համավարակի հաղթահարմանն ուղղված ԱՄՆ 1 տրիլիոն դոլար ծավալով օգնության փաթեթի նկատմամբ թույլ վերահսկողությունը</w:t>
      </w:r>
      <w:r w:rsidR="002C68AE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ծնեց լուրջ մտահոգություններ և նշանավորեց նահանջ հաշվետու կառավարումը խթանող ժողովրդավարական վաղեմի նորմերից։</w:t>
      </w:r>
    </w:p>
    <w:p w14:paraId="1AA048CA" w14:textId="12151F23" w:rsidR="002C68AE" w:rsidRPr="00075E5A" w:rsidRDefault="002C68AE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</w:p>
    <w:p w14:paraId="4F584C91" w14:textId="3D2D76FA" w:rsidR="002C68AE" w:rsidRPr="00075E5A" w:rsidRDefault="002C68AE" w:rsidP="00D91A6D">
      <w:pPr>
        <w:spacing w:line="360" w:lineRule="auto"/>
        <w:jc w:val="both"/>
        <w:rPr>
          <w:rFonts w:ascii="Arian AMU" w:hAnsi="Arian AMU" w:cs="Arian AMU"/>
          <w:b/>
          <w:sz w:val="28"/>
          <w:szCs w:val="28"/>
          <w:lang w:val="hy-AM"/>
        </w:rPr>
      </w:pPr>
      <w:r w:rsidRPr="00075E5A">
        <w:rPr>
          <w:rFonts w:ascii="Arian AMU" w:hAnsi="Arian AMU" w:cs="Arian AMU"/>
          <w:b/>
          <w:sz w:val="28"/>
          <w:szCs w:val="28"/>
          <w:lang w:val="hy-AM"/>
        </w:rPr>
        <w:t>Առաջարկություններ</w:t>
      </w:r>
    </w:p>
    <w:p w14:paraId="143A2BAA" w14:textId="1D2956EC" w:rsidR="002C68AE" w:rsidRPr="00075E5A" w:rsidRDefault="002C68AE" w:rsidP="00D91A6D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Անցած տարին շեշտեց բարեվարքությանը մարտահրավերները նույնիսկ </w:t>
      </w:r>
      <w:r w:rsidR="00425961" w:rsidRPr="00075E5A">
        <w:rPr>
          <w:rFonts w:ascii="Arian AMU" w:hAnsi="Arian AMU" w:cs="Arian AMU"/>
          <w:bCs/>
          <w:sz w:val="24"/>
          <w:szCs w:val="24"/>
          <w:lang w:val="hy-AM"/>
        </w:rPr>
        <w:t>ԿԸՀ բարձր միավորներ ունեցող երկրներում՝ ապացուցելով, որ աշխարհի և ոչ մի երկիր զերծ չէ կոռուպցիայից։ Կոռուպցիան կրճատելու և ապագա ճգնաժամերն ավելի արդյո</w:t>
      </w:r>
      <w:r w:rsidR="004F36A0" w:rsidRPr="00075E5A">
        <w:rPr>
          <w:rFonts w:ascii="Arian AMU" w:hAnsi="Arian AMU" w:cs="Arian AMU"/>
          <w:bCs/>
          <w:sz w:val="24"/>
          <w:szCs w:val="24"/>
          <w:lang w:val="hy-AM"/>
        </w:rPr>
        <w:t>ւ</w:t>
      </w:r>
      <w:r w:rsidR="00425961" w:rsidRPr="00075E5A">
        <w:rPr>
          <w:rFonts w:ascii="Arian AMU" w:hAnsi="Arian AMU" w:cs="Arian AMU"/>
          <w:bCs/>
          <w:sz w:val="24"/>
          <w:szCs w:val="24"/>
          <w:lang w:val="hy-AM"/>
        </w:rPr>
        <w:t>նավետ դիմակայելու համար Թրանսփարենսի Ինթերնեշնլը բոլոր պետություններին առաջարկում է․</w:t>
      </w:r>
    </w:p>
    <w:p w14:paraId="06C3F374" w14:textId="70768A79" w:rsidR="00425961" w:rsidRPr="00075E5A" w:rsidRDefault="00425961" w:rsidP="00425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/>
          <w:sz w:val="24"/>
          <w:szCs w:val="24"/>
          <w:lang w:val="hy-AM"/>
        </w:rPr>
        <w:t>Ուժեղացնել վերահսկողական մարմիննե</w:t>
      </w:r>
      <w:r w:rsidR="007E0056"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րը՝ </w:t>
      </w:r>
      <w:r w:rsidR="007E0056" w:rsidRPr="00075E5A">
        <w:rPr>
          <w:rFonts w:ascii="Arian AMU" w:hAnsi="Arian AMU" w:cs="Arian AMU"/>
          <w:bCs/>
          <w:sz w:val="24"/>
          <w:szCs w:val="24"/>
          <w:lang w:val="hy-AM"/>
        </w:rPr>
        <w:t>ապահովելու համար միջոցների հասանելիությունը առավել կարիքավորների համար։ Հակակոռուպցիոն մարմինները և վերահսկողական հաստատությունները պետք ունենան բավարար բյուջեներ, միջոցներ և անկախություն իրենց պարտականություններն կատարելու համար։</w:t>
      </w:r>
    </w:p>
    <w:p w14:paraId="4523F6EB" w14:textId="77EA38F5" w:rsidR="00425961" w:rsidRPr="00075E5A" w:rsidRDefault="00425961" w:rsidP="00425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/>
          <w:sz w:val="24"/>
          <w:szCs w:val="24"/>
          <w:lang w:val="hy-AM"/>
        </w:rPr>
        <w:lastRenderedPageBreak/>
        <w:t xml:space="preserve">Ապահովել բաց </w:t>
      </w:r>
      <w:r w:rsidR="007E0056" w:rsidRPr="00075E5A">
        <w:rPr>
          <w:rFonts w:ascii="Arian AMU" w:hAnsi="Arian AMU" w:cs="Arian AMU"/>
          <w:bCs/>
          <w:sz w:val="24"/>
          <w:szCs w:val="24"/>
          <w:lang w:val="hy-AM"/>
        </w:rPr>
        <w:t>և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 թափանցիկ գնումներ</w:t>
      </w:r>
      <w:r w:rsidR="007E0056" w:rsidRPr="00075E5A">
        <w:rPr>
          <w:rFonts w:ascii="Arian AMU" w:hAnsi="Arian AMU" w:cs="Arian AMU"/>
          <w:bCs/>
          <w:sz w:val="24"/>
          <w:szCs w:val="24"/>
          <w:lang w:val="hy-AM"/>
        </w:rPr>
        <w:t>՝ պայքարելու համար անօրինականությունների դեմ, վեր հանելու շահերի բախումը և ապահովելու համար արդար գնագոյացումը</w:t>
      </w:r>
    </w:p>
    <w:p w14:paraId="0954A331" w14:textId="56DCB210" w:rsidR="00425961" w:rsidRPr="00075E5A" w:rsidRDefault="00425961" w:rsidP="00425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n AMU" w:hAnsi="Arian AMU" w:cs="Arian AMU"/>
          <w:b/>
          <w:sz w:val="24"/>
          <w:szCs w:val="24"/>
          <w:lang w:val="hy-AM"/>
        </w:rPr>
      </w:pP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Պաշտպանել ժողովրդավարությունը </w:t>
      </w:r>
      <w:r w:rsidR="007E0056" w:rsidRPr="00075E5A">
        <w:rPr>
          <w:rFonts w:ascii="Arian AMU" w:hAnsi="Arian AMU" w:cs="Arian AMU"/>
          <w:bCs/>
          <w:sz w:val="24"/>
          <w:szCs w:val="24"/>
          <w:lang w:val="hy-AM"/>
        </w:rPr>
        <w:t>և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 նպաստել քաղաքացիական սեկտորի ընդլայնմանը</w:t>
      </w:r>
      <w:r w:rsidR="007E0056" w:rsidRPr="00075E5A">
        <w:rPr>
          <w:rFonts w:ascii="Arian AMU" w:hAnsi="Arian AMU" w:cs="Arian AMU"/>
          <w:bCs/>
          <w:sz w:val="24"/>
          <w:szCs w:val="24"/>
          <w:lang w:val="hy-AM"/>
        </w:rPr>
        <w:t>՝ ստեղծելու համար նպաստավոր պայմաններ</w:t>
      </w:r>
      <w:r w:rsidR="005A61B8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 իշխանություններին` հասարակությանը հաշվետու լինելու համար</w:t>
      </w:r>
    </w:p>
    <w:p w14:paraId="48A9E25C" w14:textId="1823EDB3" w:rsidR="00425961" w:rsidRPr="00075E5A" w:rsidRDefault="00425961" w:rsidP="00425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n AMU" w:hAnsi="Arian AMU" w:cs="Arian AMU"/>
          <w:b/>
          <w:sz w:val="24"/>
          <w:szCs w:val="24"/>
          <w:lang w:val="hy-AM"/>
        </w:rPr>
      </w:pP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Հրապարակել վերաբերելի տվյալները </w:t>
      </w:r>
      <w:r w:rsidR="007E0056" w:rsidRPr="00075E5A">
        <w:rPr>
          <w:rFonts w:ascii="Arian AMU" w:hAnsi="Arian AMU" w:cs="Arian AMU"/>
          <w:bCs/>
          <w:sz w:val="24"/>
          <w:szCs w:val="24"/>
          <w:lang w:val="hy-AM"/>
        </w:rPr>
        <w:t>և</w:t>
      </w:r>
      <w:r w:rsidRPr="00075E5A">
        <w:rPr>
          <w:rFonts w:ascii="Arian AMU" w:hAnsi="Arian AMU" w:cs="Arian AMU"/>
          <w:b/>
          <w:sz w:val="24"/>
          <w:szCs w:val="24"/>
          <w:lang w:val="hy-AM"/>
        </w:rPr>
        <w:t xml:space="preserve"> երաշխավորել տեղեկատվության մատչելիությունը</w:t>
      </w:r>
      <w:r w:rsidR="005A61B8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՝ ապահովելու համար </w:t>
      </w:r>
      <w:r w:rsidR="004F36A0" w:rsidRPr="00075E5A">
        <w:rPr>
          <w:rFonts w:ascii="Arian AMU" w:hAnsi="Arian AMU" w:cs="Arian AMU"/>
          <w:bCs/>
          <w:sz w:val="24"/>
          <w:szCs w:val="24"/>
          <w:lang w:val="hy-AM"/>
        </w:rPr>
        <w:t>դյուրին</w:t>
      </w:r>
      <w:r w:rsidR="005A61B8" w:rsidRPr="00075E5A">
        <w:rPr>
          <w:rFonts w:ascii="Arian AMU" w:hAnsi="Arian AMU" w:cs="Arian AMU"/>
          <w:bCs/>
          <w:sz w:val="24"/>
          <w:szCs w:val="24"/>
          <w:lang w:val="hy-AM"/>
        </w:rPr>
        <w:t>, հասանելի, ժամանակին և բովանդակալից տեղեկատվություն հանրությանը։</w:t>
      </w:r>
    </w:p>
    <w:p w14:paraId="4F15120C" w14:textId="0434CD01" w:rsidR="005A61B8" w:rsidRPr="00075E5A" w:rsidRDefault="005A61B8" w:rsidP="005A61B8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>Ծանոթագրություններ</w:t>
      </w:r>
      <w:r w:rsidR="00D37A06" w:rsidRPr="00075E5A">
        <w:rPr>
          <w:rFonts w:ascii="Arian AMU" w:hAnsi="Arian AMU" w:cs="Arian AMU"/>
          <w:bCs/>
          <w:sz w:val="24"/>
          <w:szCs w:val="24"/>
          <w:lang w:val="hy-AM"/>
        </w:rPr>
        <w:t>․</w:t>
      </w:r>
    </w:p>
    <w:p w14:paraId="5066031F" w14:textId="78A95E73" w:rsidR="005A61B8" w:rsidRPr="00075E5A" w:rsidRDefault="005A61B8" w:rsidP="005A61B8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Թրանսփարենսի Ինթերնեշնլի Համաշխարհային առողջապահության ծրագրի նախորդ հետազոտությունը հայտնաբերել էր, որ կոռուպցիան </w:t>
      </w:r>
      <w:r w:rsidR="00D37A06"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համաշխարհային </w:t>
      </w:r>
      <w:r w:rsidRPr="00075E5A">
        <w:rPr>
          <w:rFonts w:ascii="Arian AMU" w:hAnsi="Arian AMU" w:cs="Arian AMU"/>
          <w:bCs/>
          <w:sz w:val="24"/>
          <w:szCs w:val="24"/>
          <w:lang w:val="hy-AM"/>
        </w:rPr>
        <w:t xml:space="preserve">առողջապահական համակարգից </w:t>
      </w:r>
      <w:r w:rsidR="00D37A06" w:rsidRPr="00075E5A">
        <w:rPr>
          <w:rFonts w:ascii="Arian AMU" w:hAnsi="Arian AMU" w:cs="Arian AMU"/>
          <w:bCs/>
          <w:sz w:val="24"/>
          <w:szCs w:val="24"/>
          <w:lang w:val="hy-AM"/>
        </w:rPr>
        <w:t>տարեկան խլում է 500 միլիարդ ԱՄՆ դոլար։</w:t>
      </w:r>
    </w:p>
    <w:p w14:paraId="14995FBC" w14:textId="1385F153" w:rsidR="00D37A06" w:rsidRPr="00075E5A" w:rsidRDefault="00D37A06" w:rsidP="00D37A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i/>
          <w:iCs/>
          <w:sz w:val="24"/>
          <w:szCs w:val="24"/>
          <w:u w:val="single"/>
          <w:lang w:val="hy-AM"/>
        </w:rPr>
        <w:t>Արհամարված համավարակը․ Ինչպես է կոռուպցիան առողջապահական ծառայությունների մատուցման ոլորտում վտանգում Առողջապահական ծառայությունների համընդհանուր մատուցմանը (2019թ․ զեկույց)</w:t>
      </w:r>
    </w:p>
    <w:p w14:paraId="440D1CD3" w14:textId="11F9758F" w:rsidR="00D37A06" w:rsidRPr="00075E5A" w:rsidRDefault="00D37A06" w:rsidP="005A61B8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>Կորոնավիրուսի համավարակի ժամանակ փաստագրված կոռուպցիան առողջապահության համակարգում ներառում է հիվանդներից անօրինական վճարումներ պահանջելը, մսխումը և գողությունը, վարակվածների իրական թվերի թաքցնելը, գերավճաները, ֆավորիտիզմը և մանիպուլյացիաները տվյալների հետ։</w:t>
      </w:r>
    </w:p>
    <w:p w14:paraId="2A1FA92C" w14:textId="675B01DA" w:rsidR="00E4194F" w:rsidRPr="00075E5A" w:rsidRDefault="00E4194F" w:rsidP="00E419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i/>
          <w:iCs/>
          <w:sz w:val="24"/>
          <w:szCs w:val="24"/>
          <w:u w:val="single"/>
          <w:lang w:val="hy-AM"/>
        </w:rPr>
        <w:t>Արհամարված համավարակը․ Կորոնավիրուսի համավարակի հետևում․ կոռուպցիայի ազդեցությունը առողջապահական ծառայությունների մատուցման վրա (2020թ․ զեկույց)</w:t>
      </w:r>
    </w:p>
    <w:p w14:paraId="53718FDD" w14:textId="46A8EDBF" w:rsidR="00D37A06" w:rsidRPr="00075E5A" w:rsidRDefault="00D37A06" w:rsidP="005A61B8">
      <w:pPr>
        <w:spacing w:line="360" w:lineRule="auto"/>
        <w:jc w:val="both"/>
        <w:rPr>
          <w:rFonts w:ascii="Arian AMU" w:hAnsi="Arian AMU" w:cs="Arian AMU"/>
          <w:bCs/>
          <w:sz w:val="24"/>
          <w:szCs w:val="24"/>
          <w:lang w:val="hy-AM"/>
        </w:rPr>
      </w:pPr>
      <w:r w:rsidRPr="00075E5A">
        <w:rPr>
          <w:rFonts w:ascii="Arian AMU" w:hAnsi="Arian AMU" w:cs="Arian AMU"/>
          <w:bCs/>
          <w:sz w:val="24"/>
          <w:szCs w:val="24"/>
          <w:lang w:val="hy-AM"/>
        </w:rPr>
        <w:tab/>
      </w:r>
    </w:p>
    <w:p w14:paraId="176A7020" w14:textId="77777777" w:rsidR="008E79B4" w:rsidRPr="00075E5A" w:rsidRDefault="008E79B4" w:rsidP="008E79B4">
      <w:pPr>
        <w:pStyle w:val="xmsonormal"/>
        <w:shd w:val="clear" w:color="auto" w:fill="FFFFFF"/>
        <w:spacing w:before="0" w:beforeAutospacing="0" w:after="0" w:afterAutospacing="0"/>
        <w:rPr>
          <w:rFonts w:ascii="Arian AMU" w:eastAsiaTheme="minorHAnsi" w:hAnsi="Arian AMU" w:cs="Arian AMU"/>
          <w:b/>
          <w:lang w:val="hy-AM"/>
        </w:rPr>
      </w:pPr>
      <w:r w:rsidRPr="00075E5A">
        <w:rPr>
          <w:rFonts w:ascii="Arian AMU" w:eastAsiaTheme="minorHAnsi" w:hAnsi="Arian AMU" w:cs="Arian AMU"/>
          <w:b/>
          <w:lang w:val="hy-AM"/>
        </w:rPr>
        <w:lastRenderedPageBreak/>
        <w:t>Թրանսփարենսի Ինթերնեշնլի մասին </w:t>
      </w:r>
    </w:p>
    <w:p w14:paraId="695C2AD4" w14:textId="6BCE4EDA" w:rsidR="008E79B4" w:rsidRPr="00075E5A" w:rsidRDefault="008E79B4" w:rsidP="008E79B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n AMU" w:eastAsiaTheme="minorHAnsi" w:hAnsi="Arian AMU" w:cs="Arian AMU"/>
          <w:bCs/>
          <w:lang w:val="hy-AM"/>
        </w:rPr>
      </w:pPr>
      <w:r w:rsidRPr="00075E5A">
        <w:rPr>
          <w:rFonts w:ascii="Arian AMU" w:eastAsiaTheme="minorHAnsi" w:hAnsi="Arian AMU" w:cs="Arian AMU"/>
          <w:bCs/>
          <w:lang w:val="hy-AM"/>
        </w:rPr>
        <w:br/>
        <w:t xml:space="preserve">Թրանսփարենսի Ինթերնեշնլը վերջին ավելի քան 25 տարիներին կոռուպցիայի դեմ պայքարող քաղաքացիական հասարակության առաջատար համաշխարհային կազմակերպությունն է: Համատեղենք մեր ջանքերը </w:t>
      </w:r>
      <w:hyperlink r:id="rId8" w:history="1">
        <w:r w:rsidRPr="00075E5A">
          <w:rPr>
            <w:rStyle w:val="Hyperlink"/>
            <w:rFonts w:ascii="Arian AMU" w:eastAsiaTheme="minorHAnsi" w:hAnsi="Arian AMU" w:cs="Arian AMU"/>
            <w:bCs/>
            <w:lang w:val="hy-AM"/>
          </w:rPr>
          <w:t>http://transparency.org</w:t>
        </w:r>
      </w:hyperlink>
      <w:r w:rsidRPr="00075E5A">
        <w:rPr>
          <w:rFonts w:ascii="Arian AMU" w:eastAsiaTheme="minorHAnsi" w:hAnsi="Arian AMU" w:cs="Arian AMU"/>
          <w:bCs/>
          <w:lang w:val="hy-AM"/>
        </w:rPr>
        <w:t xml:space="preserve"> կայքի միջոցով: </w:t>
      </w:r>
    </w:p>
    <w:p w14:paraId="0FE3F17E" w14:textId="77777777" w:rsidR="008E79B4" w:rsidRPr="00075E5A" w:rsidRDefault="008E79B4" w:rsidP="008E79B4">
      <w:pPr>
        <w:pStyle w:val="xmsonormal"/>
        <w:shd w:val="clear" w:color="auto" w:fill="FFFFFF"/>
        <w:spacing w:before="0" w:beforeAutospacing="0" w:after="0" w:afterAutospacing="0"/>
        <w:rPr>
          <w:rFonts w:ascii="Arian AMU" w:eastAsiaTheme="minorHAnsi" w:hAnsi="Arian AMU" w:cs="Arian AMU"/>
          <w:bCs/>
          <w:lang w:val="hy-AM"/>
        </w:rPr>
      </w:pPr>
    </w:p>
    <w:p w14:paraId="36B42685" w14:textId="77777777" w:rsidR="008E79B4" w:rsidRPr="00075E5A" w:rsidRDefault="008E79B4" w:rsidP="008E79B4">
      <w:pPr>
        <w:pStyle w:val="xmsonormal"/>
        <w:shd w:val="clear" w:color="auto" w:fill="FFFFFF"/>
        <w:spacing w:before="0" w:beforeAutospacing="0" w:after="0" w:afterAutospacing="0"/>
        <w:rPr>
          <w:rFonts w:ascii="Arian AMU" w:eastAsiaTheme="minorHAnsi" w:hAnsi="Arian AMU" w:cs="Arian AMU"/>
          <w:b/>
          <w:lang w:val="hy-AM"/>
        </w:rPr>
      </w:pPr>
      <w:r w:rsidRPr="00075E5A">
        <w:rPr>
          <w:rFonts w:ascii="Arian AMU" w:eastAsiaTheme="minorHAnsi" w:hAnsi="Arian AMU" w:cs="Arian AMU"/>
          <w:b/>
          <w:lang w:val="hy-AM"/>
        </w:rPr>
        <w:t>Կոռուպցիայի ընկալման համաթվի մասին </w:t>
      </w:r>
    </w:p>
    <w:p w14:paraId="529A138C" w14:textId="46C1A30B" w:rsidR="00016182" w:rsidRPr="00075E5A" w:rsidRDefault="008E79B4" w:rsidP="008E79B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n AMU" w:hAnsi="Arian AMU" w:cs="Arian AMU"/>
          <w:b/>
          <w:bCs/>
          <w:sz w:val="28"/>
          <w:szCs w:val="28"/>
          <w:lang w:val="hy-AM"/>
        </w:rPr>
      </w:pPr>
      <w:r w:rsidRPr="00075E5A">
        <w:rPr>
          <w:rFonts w:ascii="Arian AMU" w:eastAsiaTheme="minorHAnsi" w:hAnsi="Arian AMU" w:cs="Arian AMU"/>
          <w:bCs/>
          <w:lang w:val="hy-AM"/>
        </w:rPr>
        <w:br/>
        <w:t>Սկսած 1995թ. իր առաջին հրապարակումից՝ Թրանսփարենսի Ինթերնեշնլի ամենանշանակալի հրապարակումը՝ Կոռուպցիայի ընկալման համաթիվը, դարձավ հանրային ոլորտում կոռուպցիայի վերաբերյալ համաշխարհային առաջատար ցուցիչը: Համաթիվը տալիս է կոռուպցիայի հարաբերական աստիճանի տարեկան պատկերը՝ դասակարգելով պետություններն ըստ համաթվի արժեքների: 2012 թվականին Թրանսփարենսի Ինթերնեշնլը վերանայեց համաթվի հաշվարկման համար օգտագործվող մեթոդաբանությունը, որը հնարավորություն տվեց տարի առ տարի համեմատելու համաթվի արժեքները: Լրացուցիչ տեղեկությունների համար այցելեք</w:t>
      </w:r>
      <w:r w:rsidRPr="00075E5A">
        <w:rPr>
          <w:rFonts w:ascii="Arian AMU" w:eastAsiaTheme="minorHAnsi" w:hAnsi="Arian AMU" w:cs="Arian AMU"/>
          <w:sz w:val="22"/>
          <w:szCs w:val="22"/>
          <w:lang w:val="hy-AM"/>
        </w:rPr>
        <w:t xml:space="preserve"> </w:t>
      </w:r>
      <w:r w:rsidRPr="00075E5A">
        <w:rPr>
          <w:rFonts w:ascii="Arian AMU" w:hAnsi="Arian AMU" w:cs="Arian AMU"/>
          <w:lang w:val="hy-AM"/>
        </w:rPr>
        <w:t> </w:t>
      </w:r>
      <w:hyperlink r:id="rId9" w:history="1">
        <w:r w:rsidRPr="00075E5A">
          <w:rPr>
            <w:rStyle w:val="Hyperlink"/>
            <w:rFonts w:ascii="Arian AMU" w:eastAsiaTheme="minorHAnsi" w:hAnsi="Arian AMU" w:cs="Arian AMU"/>
            <w:bCs/>
            <w:lang w:val="hy-AM"/>
          </w:rPr>
          <w:t>www.transparency.org/research/cpi</w:t>
        </w:r>
      </w:hyperlink>
      <w:r w:rsidRPr="00075E5A">
        <w:rPr>
          <w:rFonts w:ascii="Arian AMU" w:eastAsiaTheme="minorHAnsi" w:hAnsi="Arian AMU" w:cs="Arian AMU"/>
          <w:bCs/>
          <w:lang w:val="hy-AM"/>
        </w:rPr>
        <w:t xml:space="preserve">   </w:t>
      </w:r>
      <w:r w:rsidRPr="00075E5A">
        <w:rPr>
          <w:rFonts w:ascii="Arian AMU" w:eastAsiaTheme="minorHAnsi" w:hAnsi="Arian AMU" w:cs="Arian AMU"/>
          <w:sz w:val="22"/>
          <w:szCs w:val="22"/>
          <w:lang w:val="hy-AM"/>
        </w:rPr>
        <w:t xml:space="preserve"> </w:t>
      </w:r>
    </w:p>
    <w:sectPr w:rsidR="00016182" w:rsidRPr="00075E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6AD66" w14:textId="77777777" w:rsidR="00E17FCD" w:rsidRDefault="00E17FCD" w:rsidP="00FD7894">
      <w:pPr>
        <w:spacing w:after="0" w:line="240" w:lineRule="auto"/>
      </w:pPr>
      <w:r>
        <w:separator/>
      </w:r>
    </w:p>
  </w:endnote>
  <w:endnote w:type="continuationSeparator" w:id="0">
    <w:p w14:paraId="4A2F65C3" w14:textId="77777777" w:rsidR="00E17FCD" w:rsidRDefault="00E17FCD" w:rsidP="00FD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n AMU">
    <w:altName w:val="Arial Unicode MS"/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215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F445E" w14:textId="410AE97A" w:rsidR="00FD7894" w:rsidRDefault="00FD7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C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465916" w14:textId="77777777" w:rsidR="00FD7894" w:rsidRDefault="00FD7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D9DE8" w14:textId="77777777" w:rsidR="00E17FCD" w:rsidRDefault="00E17FCD" w:rsidP="00FD7894">
      <w:pPr>
        <w:spacing w:after="0" w:line="240" w:lineRule="auto"/>
      </w:pPr>
      <w:r>
        <w:separator/>
      </w:r>
    </w:p>
  </w:footnote>
  <w:footnote w:type="continuationSeparator" w:id="0">
    <w:p w14:paraId="4764D102" w14:textId="77777777" w:rsidR="00E17FCD" w:rsidRDefault="00E17FCD" w:rsidP="00FD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0009" w14:textId="676909E2" w:rsidR="002C2CB6" w:rsidRDefault="002C2CB6">
    <w:pPr>
      <w:pStyle w:val="Header"/>
    </w:pPr>
    <w:r w:rsidRPr="00E66FF2">
      <w:rPr>
        <w:noProof/>
      </w:rPr>
      <w:drawing>
        <wp:inline distT="0" distB="0" distL="0" distR="0" wp14:anchorId="4FEED715" wp14:editId="18BE21F7">
          <wp:extent cx="3105150" cy="1085850"/>
          <wp:effectExtent l="0" t="0" r="0" b="0"/>
          <wp:docPr id="12" name="Picture 12" descr="D:\Office_Docs\TI logo_text-ar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Office_Docs\TI logo_text-arm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1DD79" w14:textId="77777777" w:rsidR="002C2CB6" w:rsidRDefault="002C2C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16E9B"/>
    <w:multiLevelType w:val="hybridMultilevel"/>
    <w:tmpl w:val="F292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9549F"/>
    <w:multiLevelType w:val="hybridMultilevel"/>
    <w:tmpl w:val="37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F0"/>
    <w:rsid w:val="00016182"/>
    <w:rsid w:val="00075E5A"/>
    <w:rsid w:val="001C6EE3"/>
    <w:rsid w:val="002C2CB6"/>
    <w:rsid w:val="002C68AE"/>
    <w:rsid w:val="00360EFF"/>
    <w:rsid w:val="003A531A"/>
    <w:rsid w:val="004027D2"/>
    <w:rsid w:val="00411866"/>
    <w:rsid w:val="00425961"/>
    <w:rsid w:val="00430630"/>
    <w:rsid w:val="00440813"/>
    <w:rsid w:val="004A2BCB"/>
    <w:rsid w:val="004F36A0"/>
    <w:rsid w:val="005A61B8"/>
    <w:rsid w:val="005B265B"/>
    <w:rsid w:val="0060377A"/>
    <w:rsid w:val="0073232D"/>
    <w:rsid w:val="007D4B40"/>
    <w:rsid w:val="007E0056"/>
    <w:rsid w:val="00826314"/>
    <w:rsid w:val="00831C12"/>
    <w:rsid w:val="00853A2B"/>
    <w:rsid w:val="008D5322"/>
    <w:rsid w:val="008E79B4"/>
    <w:rsid w:val="00A94E16"/>
    <w:rsid w:val="00AC3B57"/>
    <w:rsid w:val="00B15F3E"/>
    <w:rsid w:val="00B372BA"/>
    <w:rsid w:val="00C25265"/>
    <w:rsid w:val="00C803F0"/>
    <w:rsid w:val="00D37A06"/>
    <w:rsid w:val="00D77E7D"/>
    <w:rsid w:val="00D91A6D"/>
    <w:rsid w:val="00DB251D"/>
    <w:rsid w:val="00E17FCD"/>
    <w:rsid w:val="00E4194F"/>
    <w:rsid w:val="00E6288D"/>
    <w:rsid w:val="00F46055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C128"/>
  <w15:chartTrackingRefBased/>
  <w15:docId w15:val="{24C5866E-B556-4267-9113-4F49F75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894"/>
  </w:style>
  <w:style w:type="paragraph" w:styleId="Footer">
    <w:name w:val="footer"/>
    <w:basedOn w:val="Normal"/>
    <w:link w:val="FooterChar"/>
    <w:uiPriority w:val="99"/>
    <w:unhideWhenUsed/>
    <w:rsid w:val="00FD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894"/>
  </w:style>
  <w:style w:type="paragraph" w:styleId="ListParagraph">
    <w:name w:val="List Paragraph"/>
    <w:basedOn w:val="Normal"/>
    <w:uiPriority w:val="34"/>
    <w:qFormat/>
    <w:rsid w:val="004259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9B4"/>
    <w:rPr>
      <w:color w:val="0000FF"/>
      <w:u w:val="single"/>
    </w:rPr>
  </w:style>
  <w:style w:type="paragraph" w:customStyle="1" w:styleId="xmsonormal">
    <w:name w:val="x_msonormal"/>
    <w:basedOn w:val="Normal"/>
    <w:rsid w:val="008E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9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y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parency.org/research/cp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n AMU">
    <w:altName w:val="Arial Unicode MS"/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2A"/>
    <w:rsid w:val="005C792A"/>
    <w:rsid w:val="005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B1E504D6A14217AF0F4AAE33677DA9">
    <w:name w:val="0DB1E504D6A14217AF0F4AAE33677DA9"/>
    <w:rsid w:val="005C7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FF95-438C-4968-A636-E29D7BAF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(TI AM)</dc:creator>
  <cp:keywords/>
  <dc:description/>
  <cp:lastModifiedBy>Varuzhan  Hoktanyan (TI AM)</cp:lastModifiedBy>
  <cp:revision>7</cp:revision>
  <dcterms:created xsi:type="dcterms:W3CDTF">2021-01-26T10:48:00Z</dcterms:created>
  <dcterms:modified xsi:type="dcterms:W3CDTF">2021-01-27T16:05:00Z</dcterms:modified>
</cp:coreProperties>
</file>